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EDB" w:rsidRPr="00A40EDB" w:rsidRDefault="00A40EDB" w:rsidP="00A40EDB">
      <w:pPr>
        <w:widowControl w:val="0"/>
        <w:autoSpaceDE w:val="0"/>
        <w:autoSpaceDN w:val="0"/>
        <w:adjustRightInd w:val="0"/>
        <w:ind w:firstLine="698"/>
        <w:jc w:val="center"/>
      </w:pPr>
      <w:bookmarkStart w:id="0" w:name="_GoBack"/>
      <w:bookmarkEnd w:id="0"/>
      <w:r>
        <w:t xml:space="preserve">                                                                                                              </w:t>
      </w:r>
      <w:r w:rsidRPr="00A40EDB">
        <w:t>Приложение 1</w:t>
      </w:r>
    </w:p>
    <w:p w:rsidR="00A40EDB" w:rsidRPr="00A40EDB" w:rsidRDefault="00A40EDB" w:rsidP="00A40EDB">
      <w:pPr>
        <w:jc w:val="center"/>
      </w:pPr>
      <w:r w:rsidRPr="00A40EDB">
        <w:t xml:space="preserve">                                                                                                                     к приказу №</w:t>
      </w:r>
      <w:r>
        <w:t>1029</w:t>
      </w:r>
    </w:p>
    <w:p w:rsidR="00A40EDB" w:rsidRPr="00A40EDB" w:rsidRDefault="00A40EDB" w:rsidP="00A40EDB">
      <w:pPr>
        <w:tabs>
          <w:tab w:val="left" w:pos="8080"/>
        </w:tabs>
        <w:spacing w:line="276" w:lineRule="auto"/>
        <w:ind w:firstLine="624"/>
        <w:jc w:val="both"/>
        <w:rPr>
          <w:rFonts w:eastAsia="Calibri"/>
          <w:szCs w:val="20"/>
        </w:rPr>
      </w:pPr>
      <w:r w:rsidRPr="00A40EDB">
        <w:t xml:space="preserve">                                                                                          </w:t>
      </w:r>
      <w:r>
        <w:t xml:space="preserve">                               </w:t>
      </w:r>
      <w:r w:rsidRPr="00A40EDB">
        <w:t xml:space="preserve">от </w:t>
      </w:r>
      <w:r>
        <w:t>23.12.2019г</w:t>
      </w:r>
    </w:p>
    <w:p w:rsidR="001F1F83" w:rsidRPr="006C4A11" w:rsidRDefault="001F1F83" w:rsidP="001F1F83">
      <w:pPr>
        <w:spacing w:line="276" w:lineRule="auto"/>
        <w:ind w:firstLine="624"/>
        <w:jc w:val="both"/>
        <w:rPr>
          <w:rFonts w:eastAsia="Calibri"/>
          <w:szCs w:val="20"/>
        </w:rPr>
      </w:pPr>
    </w:p>
    <w:p w:rsidR="001F1F83" w:rsidRPr="003C3DCD" w:rsidRDefault="001F1F83" w:rsidP="001F1F83">
      <w:pPr>
        <w:spacing w:line="276" w:lineRule="auto"/>
        <w:jc w:val="center"/>
        <w:rPr>
          <w:rFonts w:eastAsia="Calibri"/>
          <w:b/>
          <w:lang w:eastAsia="en-US"/>
        </w:rPr>
      </w:pPr>
      <w:r w:rsidRPr="003C3DCD">
        <w:rPr>
          <w:rFonts w:eastAsia="Calibri"/>
          <w:b/>
          <w:lang w:eastAsia="en-US"/>
        </w:rPr>
        <w:t xml:space="preserve">Положение </w:t>
      </w:r>
    </w:p>
    <w:p w:rsidR="001F1F83" w:rsidRPr="003C3DCD" w:rsidRDefault="001F1F83" w:rsidP="001F1F83">
      <w:pPr>
        <w:spacing w:after="200" w:line="276" w:lineRule="auto"/>
        <w:jc w:val="center"/>
        <w:rPr>
          <w:rFonts w:eastAsia="Calibri"/>
          <w:b/>
          <w:lang w:eastAsia="en-US"/>
        </w:rPr>
      </w:pPr>
      <w:r>
        <w:t xml:space="preserve"> о </w:t>
      </w:r>
      <w:r w:rsidRPr="00251008">
        <w:t>специальных условиях обучения родственников сотрудников АО «ТЯЖМАШ» на Базовой кафедре «Технол</w:t>
      </w:r>
      <w:r>
        <w:t>огия машиностроения»</w:t>
      </w:r>
    </w:p>
    <w:p w:rsidR="001F1F83" w:rsidRPr="00251008" w:rsidRDefault="001F1F83" w:rsidP="001F1F83">
      <w:pPr>
        <w:pStyle w:val="a3"/>
        <w:numPr>
          <w:ilvl w:val="0"/>
          <w:numId w:val="1"/>
        </w:numPr>
        <w:spacing w:line="360" w:lineRule="auto"/>
        <w:jc w:val="center"/>
        <w:rPr>
          <w:b/>
        </w:rPr>
      </w:pPr>
      <w:r w:rsidRPr="00251008">
        <w:rPr>
          <w:b/>
        </w:rPr>
        <w:t>Общие положения</w:t>
      </w:r>
    </w:p>
    <w:p w:rsidR="001F1F83" w:rsidRPr="00251008" w:rsidRDefault="001F1F83" w:rsidP="001F1F83">
      <w:pPr>
        <w:pStyle w:val="a3"/>
        <w:numPr>
          <w:ilvl w:val="1"/>
          <w:numId w:val="1"/>
        </w:numPr>
        <w:spacing w:before="240" w:after="160" w:line="259" w:lineRule="auto"/>
        <w:ind w:left="0" w:firstLine="426"/>
        <w:jc w:val="both"/>
      </w:pPr>
      <w:r w:rsidRPr="00251008">
        <w:t>Настоящее положение определяет специальные условия обучения родственников сотрудников АО «ТЯЖМАШ» на Базовой кафедре «Технология машиностроения» АО «ТЯЖМАШ» (далее Базовая кафедра).</w:t>
      </w:r>
    </w:p>
    <w:p w:rsidR="001F1F83" w:rsidRPr="00251008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</w:pPr>
      <w:r w:rsidRPr="00251008">
        <w:t>Цель данного положения – создание благоприятных условий для поступления на Базовую кафедру абитуриентов из числа родственников сотрудников АО «ТЯЖМАШ» и содействие развитию семейн</w:t>
      </w:r>
      <w:r>
        <w:t>ых трудовых династий</w:t>
      </w:r>
      <w:r w:rsidRPr="00251008">
        <w:t>.</w:t>
      </w:r>
    </w:p>
    <w:p w:rsidR="001F1F83" w:rsidRPr="0070094D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  <w:rPr>
          <w:highlight w:val="lightGray"/>
        </w:rPr>
      </w:pPr>
      <w:r w:rsidRPr="0070094D">
        <w:rPr>
          <w:highlight w:val="lightGray"/>
        </w:rPr>
        <w:t>Условия, определенные в настоящем положении, распространяются на всех родственников сотрудников АО «ТЯЖМАШ» (дети, внуки, родные братья и сестры – далее родственники сотрудников), являющихся выпускниками 11 классов средних общеобразовательных учебных заведений или выпускниками учебных заведений среднего профессионального образования и имеющих право поступать в высшее учебное заведение.</w:t>
      </w:r>
    </w:p>
    <w:p w:rsidR="001F1F83" w:rsidRPr="00251008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</w:pPr>
      <w:r w:rsidRPr="00251008">
        <w:t xml:space="preserve">Ответственным за реализацию процесса и соблюдение правил данного положения является </w:t>
      </w:r>
      <w:r>
        <w:t>директор по персоналу</w:t>
      </w:r>
      <w:r w:rsidRPr="00251008">
        <w:t>.</w:t>
      </w:r>
    </w:p>
    <w:p w:rsidR="001F1F83" w:rsidRPr="00251008" w:rsidRDefault="001F1F83" w:rsidP="001F1F83">
      <w:pPr>
        <w:pStyle w:val="a3"/>
        <w:ind w:left="426"/>
        <w:jc w:val="both"/>
      </w:pPr>
    </w:p>
    <w:p w:rsidR="001F1F83" w:rsidRPr="00251008" w:rsidRDefault="001F1F83" w:rsidP="001F1F83">
      <w:pPr>
        <w:pStyle w:val="a3"/>
        <w:numPr>
          <w:ilvl w:val="0"/>
          <w:numId w:val="1"/>
        </w:numPr>
        <w:spacing w:after="160" w:line="360" w:lineRule="auto"/>
        <w:jc w:val="center"/>
        <w:rPr>
          <w:b/>
        </w:rPr>
      </w:pPr>
      <w:r w:rsidRPr="00251008">
        <w:rPr>
          <w:b/>
        </w:rPr>
        <w:t xml:space="preserve">Условия поступления </w:t>
      </w:r>
    </w:p>
    <w:p w:rsidR="001F1F83" w:rsidRPr="00251008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</w:pPr>
      <w:r w:rsidRPr="00251008">
        <w:t xml:space="preserve">Абитуриенты из числа родственников сотрудников участвуют в общем конкурсе при поступлении на Базовую кафедру и на них распространяются все правила поступления, определенные </w:t>
      </w:r>
      <w:r w:rsidRPr="0025242A">
        <w:t>п.4 «Положения об организации рабочей и учебной деятельности АО «ТЯЖМАШ» приказ №834 от 22.10.2019 г.</w:t>
      </w:r>
    </w:p>
    <w:p w:rsidR="001F1F83" w:rsidRPr="00251008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</w:pPr>
      <w:r w:rsidRPr="00251008">
        <w:t xml:space="preserve">Сотрудники, родственники которых участвуют в конкурсе на поступление на Базовую кафедру, должны написать ходатайство в соответствии с формой Приложение 1 к настоящему положению и передать его с общим пакетом документов на поступление куратору Базовой кафедры. </w:t>
      </w:r>
    </w:p>
    <w:p w:rsidR="001F1F83" w:rsidRPr="0070094D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  <w:rPr>
          <w:highlight w:val="lightGray"/>
        </w:rPr>
      </w:pPr>
      <w:r w:rsidRPr="0070094D">
        <w:rPr>
          <w:highlight w:val="lightGray"/>
        </w:rPr>
        <w:t>При успешном прохождении абитуриентом всех отборочных мероприятий и зачислении на Базовую кафедру для сотрудников, родственники которых стали студентами Базовой кафедры, и самих студентов из числа родственников сотрудников устанавливается специальная выплата в размере:</w:t>
      </w:r>
    </w:p>
    <w:p w:rsidR="001F1F83" w:rsidRPr="0070094D" w:rsidRDefault="001F1F83" w:rsidP="001F1F83">
      <w:pPr>
        <w:pStyle w:val="a3"/>
        <w:ind w:left="0" w:firstLine="426"/>
        <w:jc w:val="both"/>
        <w:rPr>
          <w:highlight w:val="lightGray"/>
        </w:rPr>
      </w:pPr>
      <w:r w:rsidRPr="0070094D">
        <w:rPr>
          <w:highlight w:val="lightGray"/>
        </w:rPr>
        <w:t>– 3000 рублей, если средний балл абитуриента на момент поступления составляет 4,5-5 балла;</w:t>
      </w:r>
    </w:p>
    <w:p w:rsidR="001F1F83" w:rsidRPr="00251008" w:rsidRDefault="001F1F83" w:rsidP="001F1F83">
      <w:pPr>
        <w:pStyle w:val="a3"/>
        <w:ind w:left="0" w:firstLine="426"/>
        <w:jc w:val="both"/>
      </w:pPr>
      <w:r w:rsidRPr="0070094D">
        <w:rPr>
          <w:highlight w:val="lightGray"/>
        </w:rPr>
        <w:t>– 1500 рублей, если средний балл абитуриента на момент поступления составляет 4,0-4,4 балла.</w:t>
      </w:r>
    </w:p>
    <w:p w:rsidR="001F1F83" w:rsidRPr="0070094D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  <w:rPr>
          <w:highlight w:val="lightGray"/>
        </w:rPr>
      </w:pPr>
      <w:r w:rsidRPr="0070094D">
        <w:rPr>
          <w:highlight w:val="lightGray"/>
        </w:rPr>
        <w:t>Специальная выплата начисляется как студенту, как дополнительная специальная стипендия, так и сотрудникам АО «ТЯЖМАШ», родственники которых поступили на Базовую кафедру.</w:t>
      </w:r>
    </w:p>
    <w:p w:rsidR="001F1F83" w:rsidRPr="0070094D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  <w:rPr>
          <w:highlight w:val="lightGray"/>
        </w:rPr>
      </w:pPr>
      <w:r w:rsidRPr="0070094D">
        <w:rPr>
          <w:highlight w:val="lightGray"/>
        </w:rPr>
        <w:t>Специальная выплата назначается с первого семестра обучения и выплачивается ежемесячно на протяжении всего периода обучения (4 года) и 4 года после успешного окончания обучения студента.</w:t>
      </w:r>
    </w:p>
    <w:p w:rsidR="001F1F83" w:rsidRPr="0070094D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  <w:rPr>
          <w:highlight w:val="lightGray"/>
        </w:rPr>
      </w:pPr>
      <w:r w:rsidRPr="0070094D">
        <w:rPr>
          <w:highlight w:val="lightGray"/>
        </w:rPr>
        <w:lastRenderedPageBreak/>
        <w:t>По окончанию каждого учебного года специальная выплата пересчитывается следующим образом:</w:t>
      </w:r>
    </w:p>
    <w:p w:rsidR="001F1F83" w:rsidRPr="0070094D" w:rsidRDefault="001F1F83" w:rsidP="001F1F83">
      <w:pPr>
        <w:pStyle w:val="a3"/>
        <w:jc w:val="both"/>
        <w:rPr>
          <w:highlight w:val="lightGray"/>
        </w:rPr>
      </w:pPr>
      <w:r w:rsidRPr="0070094D">
        <w:rPr>
          <w:highlight w:val="lightGray"/>
        </w:rPr>
        <w:t>– 3000 рублей, если средний балл студента по результатам двух прошедших экзаменационных сессий составляет 4,5-5 балла;</w:t>
      </w:r>
    </w:p>
    <w:p w:rsidR="001F1F83" w:rsidRPr="0070094D" w:rsidRDefault="001F1F83" w:rsidP="001F1F83">
      <w:pPr>
        <w:pStyle w:val="a3"/>
        <w:jc w:val="both"/>
        <w:rPr>
          <w:highlight w:val="lightGray"/>
        </w:rPr>
      </w:pPr>
      <w:r w:rsidRPr="0070094D">
        <w:rPr>
          <w:highlight w:val="lightGray"/>
        </w:rPr>
        <w:t>– 1500 рублей, если средний балл студента по результатам двух прошедших экзаменационных сессий составляет 4,0-4,4 балла;</w:t>
      </w:r>
    </w:p>
    <w:p w:rsidR="001F1F83" w:rsidRPr="00480B74" w:rsidRDefault="001F1F83" w:rsidP="001F1F83">
      <w:pPr>
        <w:pStyle w:val="a3"/>
        <w:jc w:val="both"/>
      </w:pPr>
      <w:r w:rsidRPr="0070094D">
        <w:rPr>
          <w:highlight w:val="lightGray"/>
        </w:rPr>
        <w:t>– не выплачивается, если средний балл студента по результатам двух прошедших экзаменационных сессий ниже 4 баллов.</w:t>
      </w:r>
    </w:p>
    <w:p w:rsidR="001F1F83" w:rsidRPr="0070094D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  <w:rPr>
          <w:highlight w:val="lightGray"/>
        </w:rPr>
      </w:pPr>
      <w:r w:rsidRPr="0070094D">
        <w:rPr>
          <w:highlight w:val="lightGray"/>
        </w:rPr>
        <w:t>При наличии академических задолженностей после основной и дополнительной экзаменационной сессий специальная выплата не начисляется до ликвидации всех академических задолженностей.</w:t>
      </w:r>
    </w:p>
    <w:p w:rsidR="001F1F83" w:rsidRPr="00251008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</w:pPr>
      <w:r w:rsidRPr="00251008">
        <w:t xml:space="preserve">В случае, если </w:t>
      </w:r>
      <w:r>
        <w:t>студент</w:t>
      </w:r>
      <w:r w:rsidRPr="00251008">
        <w:t xml:space="preserve"> имеет более одного родственника, являющего сотрудником АО «ТЯЖМАШ» специальная выплата назначается тому из них, кто подает ходатайство.</w:t>
      </w:r>
    </w:p>
    <w:p w:rsidR="001F1F83" w:rsidRPr="00251008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</w:pPr>
      <w:r w:rsidRPr="00251008">
        <w:t xml:space="preserve">После зачисления </w:t>
      </w:r>
      <w:r>
        <w:t>студентов</w:t>
      </w:r>
      <w:r w:rsidRPr="00251008">
        <w:t xml:space="preserve"> на 1 курс Базовой кафедры куратор Базовой кафедры формирует список поступивших родственников сотрудников и самих сотрудников, и утверждает Заместителем генерального директора</w:t>
      </w:r>
      <w:r>
        <w:t xml:space="preserve"> </w:t>
      </w:r>
      <w:r w:rsidRPr="00251008">
        <w:t>-</w:t>
      </w:r>
      <w:r>
        <w:t xml:space="preserve"> </w:t>
      </w:r>
      <w:r w:rsidRPr="00251008">
        <w:t>директором по ГЭиГМО и директором по персоналу, что является основанием для начисления специальной выплаты.</w:t>
      </w:r>
    </w:p>
    <w:p w:rsidR="001F1F83" w:rsidRPr="0070094D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  <w:rPr>
          <w:highlight w:val="lightGray"/>
        </w:rPr>
      </w:pPr>
      <w:r w:rsidRPr="0070094D">
        <w:rPr>
          <w:highlight w:val="lightGray"/>
        </w:rPr>
        <w:t>Специальная выплата может быть отменена при нарушении студентом правил трудового внутреннего распорядка, условий «Положения об организации рабочей и учебной деятельности студентов Базовой Кафедры» приказ №834 от 22.10.2019 г., условий двухстороннего ученического договора и других локальных нормативных актов АО «ТЯЖМАШ».</w:t>
      </w:r>
    </w:p>
    <w:p w:rsidR="001F1F83" w:rsidRPr="00480B74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</w:pPr>
      <w:r w:rsidRPr="00480B74">
        <w:t>В случае увольнения сотрудника АО «ТЯЖМАШ», являющегося родственником студента и подавшим ходатайство, специальная выплата отменяется как сотруднику, так и студенту, без права восстановления и переоформления на другого родственника сотрудника АО «ТЯЖМАШ».</w:t>
      </w:r>
    </w:p>
    <w:p w:rsidR="001F1F83" w:rsidRPr="00251008" w:rsidRDefault="001F1F83" w:rsidP="001F1F83">
      <w:pPr>
        <w:pStyle w:val="a3"/>
        <w:numPr>
          <w:ilvl w:val="1"/>
          <w:numId w:val="1"/>
        </w:numPr>
        <w:spacing w:after="160" w:line="259" w:lineRule="auto"/>
        <w:ind w:left="0" w:firstLine="426"/>
        <w:jc w:val="both"/>
      </w:pPr>
      <w:r w:rsidRPr="00480B74">
        <w:t>Начисление</w:t>
      </w:r>
      <w:r w:rsidRPr="00251008">
        <w:t xml:space="preserve"> специальной выплаты проводится путем включения определенных настоящим положением сумм в общие ежемесячные списки на стипендии студентов Базовой кафедры согласно п. 9.10 «Положения об организации рабочей и учебной деятельности студентов Базовой Кафедры» приказ </w:t>
      </w:r>
      <w:r>
        <w:t>№834 от 22.10.2019 г.</w:t>
      </w:r>
      <w:r w:rsidRPr="00251008">
        <w:t>, а для сотрудников путем</w:t>
      </w:r>
      <w:r>
        <w:t xml:space="preserve"> ежемесячной</w:t>
      </w:r>
      <w:r w:rsidRPr="00251008">
        <w:t xml:space="preserve"> передачи списков, утвержденных директором по персоналу, в КРО.</w:t>
      </w:r>
    </w:p>
    <w:p w:rsidR="001F1F83" w:rsidRPr="00251008" w:rsidRDefault="001F1F83" w:rsidP="001F1F83">
      <w:pPr>
        <w:pStyle w:val="a3"/>
        <w:ind w:left="426"/>
        <w:jc w:val="both"/>
      </w:pPr>
    </w:p>
    <w:p w:rsidR="001F1F83" w:rsidRPr="00251008" w:rsidRDefault="001F1F83" w:rsidP="001F1F83">
      <w:pPr>
        <w:pStyle w:val="a3"/>
        <w:numPr>
          <w:ilvl w:val="0"/>
          <w:numId w:val="1"/>
        </w:numPr>
        <w:spacing w:after="160" w:line="360" w:lineRule="auto"/>
        <w:jc w:val="center"/>
        <w:rPr>
          <w:b/>
        </w:rPr>
      </w:pPr>
      <w:r w:rsidRPr="00251008">
        <w:rPr>
          <w:b/>
        </w:rPr>
        <w:t>Заключительные положения</w:t>
      </w:r>
    </w:p>
    <w:p w:rsidR="001F1F83" w:rsidRPr="00251008" w:rsidRDefault="001F1F83" w:rsidP="001F1F83">
      <w:pPr>
        <w:ind w:firstLine="360"/>
        <w:jc w:val="both"/>
      </w:pPr>
      <w:r>
        <w:t xml:space="preserve">      </w:t>
      </w:r>
      <w:r w:rsidRPr="00251008">
        <w:t>3.1 Реализация данного Положения должна сопровождаться информационно-разъяснительной работой сотрудников АО «ТЯЖМАШ» о специальных условиях обучения родственников сотрудников на Базовой кафедре</w:t>
      </w:r>
      <w:r>
        <w:t>.</w:t>
      </w:r>
      <w:r w:rsidRPr="00251008">
        <w:t xml:space="preserve"> </w:t>
      </w:r>
    </w:p>
    <w:p w:rsidR="001F1F83" w:rsidRPr="00251008" w:rsidRDefault="001F1F83" w:rsidP="001F1F83">
      <w:pPr>
        <w:ind w:firstLine="709"/>
        <w:jc w:val="both"/>
      </w:pPr>
      <w:r w:rsidRPr="00251008">
        <w:t>3.2 Контроль и оценк</w:t>
      </w:r>
      <w:r>
        <w:t>у</w:t>
      </w:r>
      <w:r w:rsidRPr="00251008">
        <w:t xml:space="preserve"> реализации настоящего положения осуществляет директор по персоналу.</w:t>
      </w:r>
    </w:p>
    <w:p w:rsidR="00A839BC" w:rsidRDefault="00A839BC"/>
    <w:p w:rsidR="001F1F83" w:rsidRDefault="001F1F83"/>
    <w:p w:rsidR="001F1F83" w:rsidRDefault="001F1F83"/>
    <w:p w:rsidR="001F1F83" w:rsidRDefault="001F1F83"/>
    <w:p w:rsidR="001F1F83" w:rsidRDefault="001F1F83"/>
    <w:p w:rsidR="001F1F83" w:rsidRDefault="001F1F83"/>
    <w:p w:rsidR="001F1F83" w:rsidRDefault="001F1F83"/>
    <w:p w:rsidR="001F1F83" w:rsidRDefault="001F1F83"/>
    <w:p w:rsidR="001F1F83" w:rsidRDefault="001F1F83"/>
    <w:p w:rsidR="001F1F83" w:rsidRPr="001F1F83" w:rsidRDefault="001F1F83" w:rsidP="001F1F83">
      <w:pPr>
        <w:ind w:firstLine="709"/>
        <w:jc w:val="right"/>
      </w:pPr>
      <w:r w:rsidRPr="001F1F83">
        <w:t>Приложение 1.</w:t>
      </w:r>
    </w:p>
    <w:p w:rsidR="001F1F83" w:rsidRPr="001F1F83" w:rsidRDefault="001F1F83" w:rsidP="001F1F83">
      <w:pPr>
        <w:ind w:firstLine="709"/>
        <w:jc w:val="right"/>
      </w:pPr>
    </w:p>
    <w:tbl>
      <w:tblPr>
        <w:tblW w:w="6095" w:type="dxa"/>
        <w:tblInd w:w="3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5103"/>
      </w:tblGrid>
      <w:tr w:rsidR="001F1F83" w:rsidRPr="001F1F83" w:rsidTr="00C95FC3"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ind w:firstLine="709"/>
              <w:jc w:val="right"/>
            </w:pPr>
            <w:r w:rsidRPr="001F1F83">
              <w:t>Заместителю генерального директора-</w:t>
            </w:r>
          </w:p>
          <w:p w:rsidR="001F1F83" w:rsidRPr="001F1F83" w:rsidRDefault="001F1F83" w:rsidP="001F1F83">
            <w:pPr>
              <w:ind w:firstLine="709"/>
              <w:jc w:val="right"/>
            </w:pPr>
            <w:r w:rsidRPr="001F1F83">
              <w:t xml:space="preserve">директору по ГЭиГМО Д.С. Трифонову </w:t>
            </w:r>
          </w:p>
        </w:tc>
      </w:tr>
      <w:tr w:rsidR="001F1F83" w:rsidRPr="001F1F83" w:rsidTr="00C95FC3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center"/>
            </w:pPr>
            <w:r w:rsidRPr="001F1F83">
              <w:t xml:space="preserve">                от </w:t>
            </w:r>
          </w:p>
        </w:tc>
        <w:tc>
          <w:tcPr>
            <w:tcW w:w="510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right"/>
            </w:pPr>
          </w:p>
        </w:tc>
      </w:tr>
      <w:tr w:rsidR="001F1F83" w:rsidRPr="001F1F83" w:rsidTr="00C95FC3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right"/>
            </w:pPr>
          </w:p>
        </w:tc>
        <w:tc>
          <w:tcPr>
            <w:tcW w:w="510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center"/>
            </w:pPr>
            <w:r w:rsidRPr="001F1F83">
              <w:rPr>
                <w:sz w:val="16"/>
              </w:rPr>
              <w:t>должность</w:t>
            </w:r>
          </w:p>
        </w:tc>
      </w:tr>
      <w:tr w:rsidR="001F1F83" w:rsidRPr="001F1F83" w:rsidTr="00C95FC3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right"/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right"/>
            </w:pPr>
          </w:p>
        </w:tc>
      </w:tr>
      <w:tr w:rsidR="001F1F83" w:rsidRPr="001F1F83" w:rsidTr="00C95FC3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right"/>
            </w:pPr>
          </w:p>
        </w:tc>
        <w:tc>
          <w:tcPr>
            <w:tcW w:w="510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center"/>
            </w:pPr>
            <w:r w:rsidRPr="001F1F83">
              <w:rPr>
                <w:sz w:val="16"/>
              </w:rPr>
              <w:t>отдел/цех</w:t>
            </w:r>
          </w:p>
        </w:tc>
      </w:tr>
      <w:tr w:rsidR="001F1F83" w:rsidRPr="001F1F83" w:rsidTr="00C95FC3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right"/>
            </w:pPr>
          </w:p>
        </w:tc>
        <w:tc>
          <w:tcPr>
            <w:tcW w:w="510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center"/>
            </w:pPr>
          </w:p>
        </w:tc>
      </w:tr>
      <w:tr w:rsidR="001F1F83" w:rsidRPr="001F1F83" w:rsidTr="00C95FC3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right"/>
            </w:pPr>
          </w:p>
        </w:tc>
        <w:tc>
          <w:tcPr>
            <w:tcW w:w="510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1F1F83" w:rsidRPr="001F1F83" w:rsidRDefault="001F1F83" w:rsidP="001F1F83">
            <w:pPr>
              <w:jc w:val="center"/>
            </w:pPr>
            <w:r w:rsidRPr="001F1F83">
              <w:rPr>
                <w:sz w:val="16"/>
              </w:rPr>
              <w:t>(Ф.И.О.)</w:t>
            </w:r>
          </w:p>
        </w:tc>
      </w:tr>
    </w:tbl>
    <w:p w:rsidR="001F1F83" w:rsidRPr="001F1F83" w:rsidRDefault="001F1F83" w:rsidP="001F1F83">
      <w:pPr>
        <w:ind w:firstLine="709"/>
        <w:jc w:val="right"/>
      </w:pPr>
    </w:p>
    <w:p w:rsidR="001F1F83" w:rsidRPr="001F1F83" w:rsidRDefault="001F1F83" w:rsidP="001F1F83">
      <w:pPr>
        <w:ind w:firstLine="709"/>
        <w:jc w:val="right"/>
      </w:pPr>
    </w:p>
    <w:p w:rsidR="001F1F83" w:rsidRPr="001F1F83" w:rsidRDefault="001F1F83" w:rsidP="001F1F83">
      <w:pPr>
        <w:ind w:firstLine="709"/>
        <w:jc w:val="right"/>
      </w:pPr>
    </w:p>
    <w:p w:rsidR="001F1F83" w:rsidRPr="001F1F83" w:rsidRDefault="001F1F83" w:rsidP="001F1F83">
      <w:pPr>
        <w:ind w:firstLine="709"/>
        <w:jc w:val="center"/>
        <w:rPr>
          <w:b/>
        </w:rPr>
      </w:pPr>
      <w:r w:rsidRPr="001F1F83">
        <w:rPr>
          <w:b/>
        </w:rPr>
        <w:t>ХОДАТАЙСТВО</w:t>
      </w:r>
    </w:p>
    <w:p w:rsidR="001F1F83" w:rsidRPr="001F1F83" w:rsidRDefault="001F1F83" w:rsidP="001F1F83">
      <w:pPr>
        <w:ind w:firstLine="708"/>
        <w:jc w:val="both"/>
      </w:pPr>
      <w:r w:rsidRPr="001F1F83">
        <w:t xml:space="preserve">Прошу Вас рассмотреть кандидатуру моего _________________________________ </w:t>
      </w:r>
    </w:p>
    <w:p w:rsidR="001F1F83" w:rsidRPr="001F1F83" w:rsidRDefault="001F1F83" w:rsidP="001F1F83">
      <w:pPr>
        <w:tabs>
          <w:tab w:val="left" w:pos="5484"/>
        </w:tabs>
        <w:jc w:val="both"/>
        <w:rPr>
          <w:sz w:val="18"/>
        </w:rPr>
      </w:pPr>
      <w:r w:rsidRPr="001F1F83">
        <w:rPr>
          <w:i/>
          <w:sz w:val="28"/>
        </w:rPr>
        <w:t xml:space="preserve">                                                                               </w:t>
      </w:r>
      <w:r w:rsidRPr="001F1F83">
        <w:rPr>
          <w:sz w:val="18"/>
        </w:rPr>
        <w:t>(сына/дочери/внука/внучки/брата/сестры)</w:t>
      </w:r>
    </w:p>
    <w:p w:rsidR="001F1F83" w:rsidRPr="001F1F83" w:rsidRDefault="001F1F83" w:rsidP="001F1F83">
      <w:pPr>
        <w:jc w:val="both"/>
      </w:pPr>
      <w:r w:rsidRPr="001F1F83">
        <w:t>_____________________________________________________________________________</w:t>
      </w:r>
    </w:p>
    <w:p w:rsidR="001F1F83" w:rsidRPr="001F1F83" w:rsidRDefault="001F1F83" w:rsidP="001F1F83">
      <w:pPr>
        <w:jc w:val="center"/>
        <w:rPr>
          <w:sz w:val="18"/>
        </w:rPr>
      </w:pPr>
      <w:r w:rsidRPr="001F1F83">
        <w:rPr>
          <w:sz w:val="18"/>
        </w:rPr>
        <w:t>(Ф.И.О. абитуриента)</w:t>
      </w:r>
    </w:p>
    <w:p w:rsidR="001F1F83" w:rsidRPr="001F1F83" w:rsidRDefault="001F1F83" w:rsidP="001F1F83">
      <w:pPr>
        <w:jc w:val="both"/>
        <w:rPr>
          <w:b/>
        </w:rPr>
      </w:pPr>
      <w:r w:rsidRPr="001F1F83">
        <w:t>на поступление на Базовую Кафедру «Технология машиностроения» АО «ТЯЖМАШ» в 20_____ году.</w:t>
      </w:r>
    </w:p>
    <w:p w:rsidR="001F1F83" w:rsidRPr="001F1F83" w:rsidRDefault="001F1F83" w:rsidP="001F1F83">
      <w:pPr>
        <w:tabs>
          <w:tab w:val="left" w:pos="5484"/>
        </w:tabs>
        <w:jc w:val="both"/>
      </w:pPr>
    </w:p>
    <w:p w:rsidR="001F1F83" w:rsidRPr="001F1F83" w:rsidRDefault="001F1F83" w:rsidP="001F1F83">
      <w:pPr>
        <w:tabs>
          <w:tab w:val="left" w:pos="5484"/>
        </w:tabs>
        <w:jc w:val="both"/>
      </w:pPr>
    </w:p>
    <w:p w:rsidR="001F1F83" w:rsidRPr="001F1F83" w:rsidRDefault="001F1F83" w:rsidP="001F1F83">
      <w:pPr>
        <w:tabs>
          <w:tab w:val="left" w:pos="5484"/>
        </w:tabs>
        <w:jc w:val="both"/>
      </w:pPr>
    </w:p>
    <w:p w:rsidR="001F1F83" w:rsidRPr="001F1F83" w:rsidRDefault="001F1F83" w:rsidP="001F1F83">
      <w:pPr>
        <w:tabs>
          <w:tab w:val="left" w:pos="5484"/>
        </w:tabs>
        <w:jc w:val="both"/>
      </w:pPr>
    </w:p>
    <w:p w:rsidR="001F1F83" w:rsidRPr="001F1F83" w:rsidRDefault="001F1F83" w:rsidP="001F1F83">
      <w:pPr>
        <w:tabs>
          <w:tab w:val="left" w:pos="5484"/>
        </w:tabs>
        <w:jc w:val="both"/>
      </w:pPr>
    </w:p>
    <w:p w:rsidR="001F1F83" w:rsidRPr="001F1F83" w:rsidRDefault="001F1F83" w:rsidP="001F1F83">
      <w:pPr>
        <w:tabs>
          <w:tab w:val="left" w:pos="5484"/>
        </w:tabs>
        <w:jc w:val="both"/>
      </w:pPr>
      <w:r w:rsidRPr="001F1F83">
        <w:t>Дата __________ 20____ г.                                                       Подпись____________________</w:t>
      </w:r>
    </w:p>
    <w:p w:rsidR="001F1F83" w:rsidRPr="001F1F83" w:rsidRDefault="001F1F83" w:rsidP="001F1F83">
      <w:pPr>
        <w:ind w:firstLine="426"/>
        <w:jc w:val="center"/>
        <w:rPr>
          <w:b/>
        </w:rPr>
      </w:pPr>
    </w:p>
    <w:p w:rsidR="001F1F83" w:rsidRPr="001F1F83" w:rsidRDefault="001F1F83" w:rsidP="001F1F83">
      <w:pPr>
        <w:jc w:val="both"/>
        <w:rPr>
          <w:sz w:val="16"/>
          <w:szCs w:val="16"/>
        </w:rPr>
      </w:pPr>
    </w:p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tbl>
      <w:tblPr>
        <w:tblpPr w:leftFromText="180" w:rightFromText="180" w:bottomFromText="240" w:vertAnchor="text" w:horzAnchor="margin" w:tblpY="179"/>
        <w:tblW w:w="10073" w:type="dxa"/>
        <w:tblLook w:val="01E0" w:firstRow="1" w:lastRow="1" w:firstColumn="1" w:lastColumn="1" w:noHBand="0" w:noVBand="0"/>
      </w:tblPr>
      <w:tblGrid>
        <w:gridCol w:w="4192"/>
        <w:gridCol w:w="236"/>
        <w:gridCol w:w="2877"/>
        <w:gridCol w:w="251"/>
        <w:gridCol w:w="2517"/>
      </w:tblGrid>
      <w:tr w:rsidR="001F1F83" w:rsidRPr="001F1F83" w:rsidTr="00C95FC3">
        <w:trPr>
          <w:trHeight w:val="377"/>
        </w:trPr>
        <w:tc>
          <w:tcPr>
            <w:tcW w:w="41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1F83" w:rsidRPr="001F1F83" w:rsidRDefault="001F1F83" w:rsidP="001F1F83">
            <w:pPr>
              <w:jc w:val="center"/>
              <w:rPr>
                <w:b/>
              </w:rPr>
            </w:pPr>
            <w:r w:rsidRPr="001F1F83">
              <w:rPr>
                <w:b/>
              </w:rPr>
              <w:t>Генеральный директор</w:t>
            </w:r>
          </w:p>
        </w:tc>
        <w:tc>
          <w:tcPr>
            <w:tcW w:w="236" w:type="dxa"/>
            <w:vAlign w:val="bottom"/>
          </w:tcPr>
          <w:p w:rsidR="001F1F83" w:rsidRPr="001F1F83" w:rsidRDefault="001F1F83" w:rsidP="001F1F83">
            <w:pPr>
              <w:jc w:val="center"/>
              <w:rPr>
                <w:b/>
                <w:i/>
              </w:rPr>
            </w:pP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1F83" w:rsidRPr="001F1F83" w:rsidRDefault="001F1F83" w:rsidP="001F1F83">
            <w:pPr>
              <w:rPr>
                <w:b/>
              </w:rPr>
            </w:pPr>
          </w:p>
        </w:tc>
        <w:tc>
          <w:tcPr>
            <w:tcW w:w="251" w:type="dxa"/>
            <w:vAlign w:val="bottom"/>
          </w:tcPr>
          <w:p w:rsidR="001F1F83" w:rsidRPr="001F1F83" w:rsidRDefault="001F1F83" w:rsidP="001F1F83">
            <w:pPr>
              <w:jc w:val="center"/>
              <w:rPr>
                <w:b/>
                <w:i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F1F83" w:rsidRPr="001F1F83" w:rsidRDefault="001F1F83" w:rsidP="001F1F83">
            <w:pPr>
              <w:jc w:val="center"/>
              <w:rPr>
                <w:b/>
              </w:rPr>
            </w:pPr>
            <w:proofErr w:type="spellStart"/>
            <w:r w:rsidRPr="001F1F83">
              <w:rPr>
                <w:b/>
              </w:rPr>
              <w:t>А.Ф.Трифонов</w:t>
            </w:r>
            <w:proofErr w:type="spellEnd"/>
          </w:p>
        </w:tc>
      </w:tr>
      <w:tr w:rsidR="001F1F83" w:rsidRPr="001F1F83" w:rsidTr="00C95FC3">
        <w:trPr>
          <w:trHeight w:val="159"/>
        </w:trPr>
        <w:tc>
          <w:tcPr>
            <w:tcW w:w="41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F1F83" w:rsidRPr="001F1F83" w:rsidRDefault="001F1F83" w:rsidP="001F1F83">
            <w:pPr>
              <w:jc w:val="center"/>
              <w:rPr>
                <w:sz w:val="12"/>
                <w:szCs w:val="16"/>
              </w:rPr>
            </w:pPr>
            <w:r w:rsidRPr="001F1F83">
              <w:rPr>
                <w:sz w:val="12"/>
                <w:szCs w:val="16"/>
              </w:rPr>
              <w:t>(должность)</w:t>
            </w:r>
          </w:p>
        </w:tc>
        <w:tc>
          <w:tcPr>
            <w:tcW w:w="236" w:type="dxa"/>
            <w:vAlign w:val="bottom"/>
          </w:tcPr>
          <w:p w:rsidR="001F1F83" w:rsidRPr="001F1F83" w:rsidRDefault="001F1F83" w:rsidP="001F1F83">
            <w:pPr>
              <w:jc w:val="center"/>
              <w:rPr>
                <w:sz w:val="12"/>
                <w:szCs w:val="16"/>
              </w:rPr>
            </w:pPr>
          </w:p>
        </w:tc>
        <w:tc>
          <w:tcPr>
            <w:tcW w:w="287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F1F83" w:rsidRPr="001F1F83" w:rsidRDefault="001F1F83" w:rsidP="001F1F83">
            <w:pPr>
              <w:jc w:val="center"/>
              <w:rPr>
                <w:sz w:val="12"/>
                <w:szCs w:val="16"/>
              </w:rPr>
            </w:pPr>
            <w:r w:rsidRPr="001F1F83">
              <w:rPr>
                <w:sz w:val="12"/>
                <w:szCs w:val="16"/>
              </w:rPr>
              <w:t>(подпись)</w:t>
            </w:r>
          </w:p>
        </w:tc>
        <w:tc>
          <w:tcPr>
            <w:tcW w:w="251" w:type="dxa"/>
            <w:vAlign w:val="bottom"/>
          </w:tcPr>
          <w:p w:rsidR="001F1F83" w:rsidRPr="001F1F83" w:rsidRDefault="001F1F83" w:rsidP="001F1F83">
            <w:pPr>
              <w:jc w:val="center"/>
              <w:rPr>
                <w:sz w:val="12"/>
                <w:szCs w:val="16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F1F83" w:rsidRPr="001F1F83" w:rsidRDefault="001F1F83" w:rsidP="001F1F83">
            <w:pPr>
              <w:jc w:val="center"/>
              <w:rPr>
                <w:sz w:val="12"/>
                <w:szCs w:val="16"/>
              </w:rPr>
            </w:pPr>
            <w:r w:rsidRPr="001F1F83">
              <w:rPr>
                <w:sz w:val="12"/>
                <w:szCs w:val="16"/>
              </w:rPr>
              <w:t>(И.О.Ф.)</w:t>
            </w:r>
          </w:p>
        </w:tc>
      </w:tr>
    </w:tbl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Pr="001F1F83" w:rsidRDefault="001F1F83" w:rsidP="001F1F83"/>
    <w:p w:rsidR="001F1F83" w:rsidRDefault="001F1F83"/>
    <w:sectPr w:rsidR="001F1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C60B3"/>
    <w:multiLevelType w:val="multilevel"/>
    <w:tmpl w:val="42F05C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CD0"/>
    <w:rsid w:val="001D0E86"/>
    <w:rsid w:val="001F1F83"/>
    <w:rsid w:val="00492CD0"/>
    <w:rsid w:val="0070094D"/>
    <w:rsid w:val="00A40EDB"/>
    <w:rsid w:val="00A8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Богдалова Мадина Р.</dc:creator>
  <cp:lastModifiedBy>Богдалова Мадина Р.</cp:lastModifiedBy>
  <cp:revision>2</cp:revision>
  <dcterms:created xsi:type="dcterms:W3CDTF">2020-02-04T06:27:00Z</dcterms:created>
  <dcterms:modified xsi:type="dcterms:W3CDTF">2020-02-04T06:27:00Z</dcterms:modified>
</cp:coreProperties>
</file>